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BB" w:rsidRPr="00661BBB" w:rsidRDefault="00661BBB" w:rsidP="00661B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61BBB">
        <w:rPr>
          <w:rFonts w:ascii="Times New Roman" w:eastAsia="Times New Roman" w:hAnsi="Times New Roman"/>
          <w:b/>
          <w:sz w:val="32"/>
          <w:szCs w:val="32"/>
        </w:rPr>
        <w:t>Тема 4.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661BBB">
        <w:rPr>
          <w:rFonts w:ascii="Times New Roman" w:hAnsi="Times New Roman" w:cs="Times New Roman"/>
          <w:b/>
          <w:sz w:val="32"/>
          <w:szCs w:val="32"/>
        </w:rPr>
        <w:t>Налог на добавленную стоимость (НДС)</w:t>
      </w:r>
    </w:p>
    <w:p w:rsidR="00661BBB" w:rsidRDefault="00661BBB" w:rsidP="00661BBB">
      <w:pPr>
        <w:spacing w:line="232" w:lineRule="auto"/>
        <w:ind w:left="260" w:right="21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Вопросы:</w:t>
      </w:r>
    </w:p>
    <w:p w:rsidR="00661BBB" w:rsidRDefault="00661BBB" w:rsidP="00661BBB">
      <w:pPr>
        <w:spacing w:line="1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Плательщики, объекты обложения и порядок расчета</w:t>
      </w:r>
    </w:p>
    <w:p w:rsidR="00661BBB" w:rsidRDefault="00661BBB" w:rsidP="00661BB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Учет и отчетность по НДС</w:t>
      </w:r>
    </w:p>
    <w:p w:rsidR="00661BBB" w:rsidRDefault="00661BBB" w:rsidP="00661BBB">
      <w:pPr>
        <w:spacing w:line="292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 на добавленную стоимость - косвенный налог, уплачиваемый при реализации на территории РК товаров, работ, услуг, при приобретении на территории РК работ и услуг от нерезидента, и при импорте товаров на территорию РК.</w:t>
      </w:r>
    </w:p>
    <w:p w:rsidR="00661BBB" w:rsidRDefault="00661BBB" w:rsidP="00661BBB">
      <w:pPr>
        <w:spacing w:line="17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Постановка </w:t>
      </w:r>
      <w:r>
        <w:rPr>
          <w:rFonts w:ascii="Times New Roman" w:eastAsia="Times New Roman" w:hAnsi="Times New Roman"/>
          <w:b/>
          <w:sz w:val="28"/>
        </w:rPr>
        <w:t>на регистрационный учет по</w:t>
      </w:r>
      <w:r>
        <w:rPr>
          <w:rFonts w:ascii="Times New Roman" w:eastAsia="Times New Roman" w:hAnsi="Times New Roman"/>
          <w:sz w:val="28"/>
        </w:rPr>
        <w:t xml:space="preserve"> НДС производится в соответствии со статьями 82 и 83 НК РК.</w:t>
      </w:r>
    </w:p>
    <w:p w:rsidR="00661BBB" w:rsidRDefault="00661BBB" w:rsidP="00661BBB">
      <w:pPr>
        <w:spacing w:line="2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Плательщики НДС:</w:t>
      </w:r>
    </w:p>
    <w:p w:rsidR="00661BBB" w:rsidRDefault="00661BBB" w:rsidP="00661BBB">
      <w:pPr>
        <w:spacing w:line="13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</w:rPr>
        <w:t>Плательщики «внутреннего» НДС Индивидуальные предприниматели; Юридические лица (за исключением государственных</w:t>
      </w:r>
      <w:proofErr w:type="gramEnd"/>
      <w:r>
        <w:rPr>
          <w:rFonts w:ascii="Times New Roman" w:eastAsia="Times New Roman" w:hAnsi="Times New Roman"/>
          <w:sz w:val="28"/>
        </w:rPr>
        <w:t xml:space="preserve"> учреждений); Нерезиденты, осуществляющие деятельность в РК; Доверительные управляющие.</w:t>
      </w:r>
    </w:p>
    <w:p w:rsidR="00661BBB" w:rsidRDefault="00661BBB" w:rsidP="00661BBB">
      <w:pPr>
        <w:spacing w:line="17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numPr>
          <w:ilvl w:val="0"/>
          <w:numId w:val="2"/>
        </w:numPr>
        <w:tabs>
          <w:tab w:val="left" w:pos="1339"/>
        </w:tabs>
        <w:spacing w:line="235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Плательщики «ввозного» НДС лица, импортирующие товары на территорию РК.</w:t>
      </w:r>
    </w:p>
    <w:p w:rsidR="00661BBB" w:rsidRDefault="00661BBB" w:rsidP="00661BB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Объект обложения НДС Объектами обложения НДС являются:</w:t>
      </w:r>
    </w:p>
    <w:p w:rsidR="00661BBB" w:rsidRDefault="00661BBB" w:rsidP="00661BBB">
      <w:pPr>
        <w:spacing w:line="1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• Облагаемый оборот;</w:t>
      </w:r>
    </w:p>
    <w:p w:rsidR="00661BBB" w:rsidRDefault="00661BBB" w:rsidP="00661BBB">
      <w:pPr>
        <w:spacing w:line="0" w:lineRule="atLeast"/>
        <w:ind w:left="1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• Облагаемый импорт.</w:t>
      </w:r>
    </w:p>
    <w:p w:rsidR="00661BBB" w:rsidRDefault="00661BBB" w:rsidP="00661BBB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Ставка </w:t>
      </w:r>
      <w:r>
        <w:rPr>
          <w:rFonts w:ascii="Times New Roman" w:eastAsia="Times New Roman" w:hAnsi="Times New Roman"/>
          <w:b/>
          <w:sz w:val="28"/>
        </w:rPr>
        <w:t>НДС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12%</w:t>
      </w:r>
      <w:r>
        <w:rPr>
          <w:rFonts w:ascii="Times New Roman" w:eastAsia="Times New Roman" w:hAnsi="Times New Roman"/>
          <w:sz w:val="28"/>
        </w:rPr>
        <w:t xml:space="preserve"> - облагаемый оборот и облагаемый импорт 0% - экспорт товаров "Без НДС" - для освобожденного оборота.</w:t>
      </w:r>
    </w:p>
    <w:p w:rsidR="00661BBB" w:rsidRDefault="00661BBB" w:rsidP="00661BB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Необлагаемый оборот - Обороты по реализации товаров, работ, услуг, освобожденные от НДС (ст.394) и место реализации не РК.</w:t>
      </w: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bookmarkStart w:id="0" w:name="page12"/>
      <w:bookmarkEnd w:id="0"/>
      <w:r>
        <w:rPr>
          <w:rFonts w:ascii="Times New Roman" w:eastAsia="Times New Roman" w:hAnsi="Times New Roman"/>
          <w:sz w:val="28"/>
        </w:rPr>
        <w:t>Налоговая декларация Налоговая декларация по НДС, форма 300.00 представляется налогоплательщиками за каждый налоговый период до 15 числа второго месяца, следующего за отчетным периодом. Декларация за 1 квартал (январь-март) – до 15 мая.</w:t>
      </w:r>
    </w:p>
    <w:p w:rsidR="00661BBB" w:rsidRDefault="00661BBB" w:rsidP="00661BBB">
      <w:pPr>
        <w:spacing w:line="4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Декларация за 2 квартал (апрель - июнь) – до 15 августа.</w:t>
      </w:r>
    </w:p>
    <w:p w:rsidR="00661BBB" w:rsidRDefault="00661BBB" w:rsidP="00661BB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Декларация за 3 квартал (июль – сентябрь) – до 15 ноября.</w:t>
      </w:r>
    </w:p>
    <w:p w:rsidR="00661BBB" w:rsidRDefault="00661BBB" w:rsidP="00661BBB">
      <w:pPr>
        <w:spacing w:line="13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5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Декларация за 4 квартал (октябрь – декабрь) – до 15 февраля следующего года.</w:t>
      </w:r>
    </w:p>
    <w:p w:rsidR="00661BBB" w:rsidRDefault="00661BBB" w:rsidP="00661BB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НДС подлежит уплате в бюджет по месту нахождения налогоплательщика в следующие сроки (статья 425.</w:t>
      </w:r>
      <w:proofErr w:type="gramStart"/>
      <w:r>
        <w:rPr>
          <w:rFonts w:ascii="Times New Roman" w:eastAsia="Times New Roman" w:hAnsi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</w:rPr>
        <w:t>:</w:t>
      </w:r>
    </w:p>
    <w:p w:rsidR="00661BBB" w:rsidRDefault="00661BBB" w:rsidP="00661BBB">
      <w:pPr>
        <w:spacing w:line="15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позднее 25 числа второго месяца, следующего за отчетным налоговым периодом.</w:t>
      </w:r>
    </w:p>
    <w:p w:rsidR="00661BBB" w:rsidRDefault="00661BBB" w:rsidP="00661BBB">
      <w:pPr>
        <w:spacing w:line="18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НДС к уплате = НДС по реализованным товарам – НДС по приобретенным товарам</w:t>
      </w:r>
    </w:p>
    <w:p w:rsidR="00661BBB" w:rsidRDefault="00661BBB" w:rsidP="00661BB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numPr>
          <w:ilvl w:val="0"/>
          <w:numId w:val="3"/>
        </w:numPr>
        <w:tabs>
          <w:tab w:val="left" w:pos="1393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 позднее 10 календарных дней со дня представления в налоговый орган ликвидационной декларации по НДС– </w:t>
      </w:r>
      <w:proofErr w:type="gramStart"/>
      <w:r>
        <w:rPr>
          <w:rFonts w:ascii="Times New Roman" w:eastAsia="Times New Roman" w:hAnsi="Times New Roman"/>
          <w:sz w:val="28"/>
        </w:rPr>
        <w:t>су</w:t>
      </w:r>
      <w:proofErr w:type="gramEnd"/>
      <w:r>
        <w:rPr>
          <w:rFonts w:ascii="Times New Roman" w:eastAsia="Times New Roman" w:hAnsi="Times New Roman"/>
          <w:sz w:val="28"/>
        </w:rPr>
        <w:t>мма НДС, в случае снятия плательщика НДС с регистрационного учета по НДС на основе ст. 85 НК.</w:t>
      </w:r>
    </w:p>
    <w:p w:rsidR="00661BBB" w:rsidRDefault="00661BBB" w:rsidP="00661BBB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сроки, определенные таможенным законодательством РК, – сумма НДС по импортируемым товарам;</w:t>
      </w:r>
    </w:p>
    <w:p w:rsidR="00661BBB" w:rsidRDefault="00661BBB" w:rsidP="00661BBB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>НДС</w:t>
      </w:r>
      <w:proofErr w:type="gramEnd"/>
      <w:r>
        <w:rPr>
          <w:rFonts w:ascii="Times New Roman" w:eastAsia="Times New Roman" w:hAnsi="Times New Roman"/>
          <w:sz w:val="28"/>
        </w:rPr>
        <w:t xml:space="preserve"> облагаемый по нулевой ставке:</w:t>
      </w:r>
    </w:p>
    <w:p w:rsidR="00661BBB" w:rsidRDefault="00661BBB" w:rsidP="00661BBB">
      <w:pPr>
        <w:spacing w:line="13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numPr>
          <w:ilvl w:val="1"/>
          <w:numId w:val="4"/>
        </w:numPr>
        <w:tabs>
          <w:tab w:val="left" w:pos="1112"/>
        </w:tabs>
        <w:spacing w:line="234" w:lineRule="auto"/>
        <w:ind w:left="260" w:right="160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Оборот по реализации товаров на экспорт (статья 386), за исключением оборотов по реализации товаров в статье 394,</w:t>
      </w:r>
    </w:p>
    <w:p w:rsidR="00661BBB" w:rsidRDefault="00661BBB" w:rsidP="00661BBB">
      <w:pPr>
        <w:spacing w:line="2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numPr>
          <w:ilvl w:val="1"/>
          <w:numId w:val="4"/>
        </w:numPr>
        <w:tabs>
          <w:tab w:val="left" w:pos="1120"/>
        </w:tabs>
        <w:spacing w:line="0" w:lineRule="atLeast"/>
        <w:ind w:left="1120" w:hanging="15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Оборот по реализации услуг по международным перевозкам (Статья</w:t>
      </w:r>
      <w:proofErr w:type="gramEnd"/>
    </w:p>
    <w:p w:rsidR="00661BBB" w:rsidRDefault="00661BBB" w:rsidP="00661BB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387)</w:t>
      </w:r>
    </w:p>
    <w:p w:rsidR="00661BBB" w:rsidRDefault="00661BBB" w:rsidP="00661BB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spacing w:line="237" w:lineRule="auto"/>
        <w:ind w:left="260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Реализация на территорию специальной экономической зоны «Астана – новый город» по перечню товаров, определенных уполномоченным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гос</w:t>
      </w:r>
      <w:proofErr w:type="spellEnd"/>
      <w:r>
        <w:rPr>
          <w:rFonts w:ascii="Times New Roman" w:eastAsia="Times New Roman" w:hAnsi="Times New Roman"/>
          <w:sz w:val="28"/>
        </w:rPr>
        <w:t>. органом</w:t>
      </w:r>
      <w:proofErr w:type="gramEnd"/>
      <w:r>
        <w:rPr>
          <w:rFonts w:ascii="Times New Roman" w:eastAsia="Times New Roman" w:hAnsi="Times New Roman"/>
          <w:sz w:val="28"/>
        </w:rPr>
        <w:t>, осуществляющим государственное регулирование в сфере создания, функционирования и упразднения специальных экономических зон по согласованию с уполномоченным органом в области налоговой политики.</w:t>
      </w:r>
    </w:p>
    <w:p w:rsidR="00661BBB" w:rsidRDefault="00661BBB" w:rsidP="00661BBB">
      <w:pPr>
        <w:spacing w:line="18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Реализация на территорию специальной экономической зоны «Международный центр приграничного сотрудничества «Хоргос» товаров, потребляемых или реализуемых при осуществлении деятельности, отвечающей целям создания такой специальной экономической зоны (Статья</w:t>
      </w:r>
      <w:proofErr w:type="gramEnd"/>
    </w:p>
    <w:p w:rsidR="00661BBB" w:rsidRDefault="00661BBB" w:rsidP="00661BBB">
      <w:pPr>
        <w:spacing w:line="4" w:lineRule="exact"/>
        <w:rPr>
          <w:rFonts w:ascii="Times New Roman" w:eastAsia="Times New Roman" w:hAnsi="Times New Roman"/>
          <w:sz w:val="28"/>
        </w:rPr>
      </w:pPr>
    </w:p>
    <w:p w:rsidR="00661BBB" w:rsidRDefault="00661BBB" w:rsidP="00661BBB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5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)</w:t>
      </w:r>
    </w:p>
    <w:p w:rsidR="00661BBB" w:rsidRDefault="00661BBB" w:rsidP="00661BBB">
      <w:pPr>
        <w:spacing w:line="13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4" w:lineRule="auto"/>
        <w:ind w:left="260" w:firstLine="8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Сумма НДС в общей сумме реализованного оборота определяется по формуле:</w:t>
      </w:r>
    </w:p>
    <w:p w:rsidR="00661BBB" w:rsidRDefault="00661BBB" w:rsidP="00661BBB">
      <w:pPr>
        <w:spacing w:line="201" w:lineRule="auto"/>
        <w:ind w:left="1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НДС = С</w:t>
      </w:r>
      <w:r>
        <w:rPr>
          <w:rFonts w:ascii="Times New Roman" w:eastAsia="Times New Roman" w:hAnsi="Times New Roman"/>
          <w:b/>
          <w:sz w:val="36"/>
          <w:vertAlign w:val="subscript"/>
        </w:rPr>
        <w:t>ВТ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х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Ст</w:t>
      </w:r>
      <w:r>
        <w:rPr>
          <w:rFonts w:ascii="Times New Roman" w:eastAsia="Times New Roman" w:hAnsi="Times New Roman"/>
          <w:b/>
          <w:sz w:val="36"/>
          <w:vertAlign w:val="subscript"/>
        </w:rPr>
        <w:t>НДС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/ (100 % + </w:t>
      </w:r>
      <w:proofErr w:type="spellStart"/>
      <w:r>
        <w:rPr>
          <w:rFonts w:ascii="Times New Roman" w:eastAsia="Times New Roman" w:hAnsi="Times New Roman"/>
          <w:b/>
          <w:sz w:val="28"/>
        </w:rPr>
        <w:t>Ст</w:t>
      </w:r>
      <w:r>
        <w:rPr>
          <w:rFonts w:ascii="Times New Roman" w:eastAsia="Times New Roman" w:hAnsi="Times New Roman"/>
          <w:b/>
          <w:sz w:val="36"/>
          <w:vertAlign w:val="subscript"/>
        </w:rPr>
        <w:t>НДС</w:t>
      </w:r>
      <w:proofErr w:type="spellEnd"/>
      <w:r>
        <w:rPr>
          <w:rFonts w:ascii="Times New Roman" w:eastAsia="Times New Roman" w:hAnsi="Times New Roman"/>
          <w:b/>
          <w:sz w:val="28"/>
        </w:rPr>
        <w:t>),</w:t>
      </w:r>
    </w:p>
    <w:p w:rsidR="00661BBB" w:rsidRDefault="00661BBB" w:rsidP="00661BBB">
      <w:pPr>
        <w:spacing w:line="224" w:lineRule="auto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где:</w:t>
      </w:r>
    </w:p>
    <w:p w:rsidR="00661BBB" w:rsidRDefault="00661BBB" w:rsidP="00661BBB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НДС – сумма налога на добавленную стоимость;</w:t>
      </w:r>
    </w:p>
    <w:p w:rsidR="00661BBB" w:rsidRDefault="00661BBB" w:rsidP="00661BBB">
      <w:pPr>
        <w:spacing w:line="209" w:lineRule="auto"/>
        <w:ind w:left="260" w:firstLine="8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36"/>
          <w:vertAlign w:val="subscript"/>
        </w:rPr>
        <w:t>ВТ</w:t>
      </w:r>
      <w:r>
        <w:rPr>
          <w:rFonts w:ascii="Times New Roman" w:eastAsia="Times New Roman" w:hAnsi="Times New Roman"/>
          <w:sz w:val="28"/>
        </w:rPr>
        <w:t xml:space="preserve"> – стоимость выпускаемых товаров, облагаемых налогом на добавленную стоимость;</w:t>
      </w: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8" w:lineRule="auto"/>
        <w:ind w:left="260" w:right="140" w:firstLine="852"/>
        <w:rPr>
          <w:rFonts w:ascii="Times New Roman" w:eastAsia="Times New Roman" w:hAnsi="Times New Roman"/>
          <w:sz w:val="28"/>
        </w:rPr>
      </w:pPr>
      <w:bookmarkStart w:id="1" w:name="page13"/>
      <w:bookmarkEnd w:id="1"/>
      <w:proofErr w:type="spellStart"/>
      <w:r>
        <w:rPr>
          <w:rFonts w:ascii="Times New Roman" w:eastAsia="Times New Roman" w:hAnsi="Times New Roman"/>
          <w:sz w:val="28"/>
        </w:rPr>
        <w:t>Ст</w:t>
      </w:r>
      <w:r>
        <w:rPr>
          <w:rFonts w:ascii="Times New Roman" w:eastAsia="Times New Roman" w:hAnsi="Times New Roman"/>
          <w:sz w:val="36"/>
          <w:vertAlign w:val="subscript"/>
        </w:rPr>
        <w:t>НДС</w:t>
      </w:r>
      <w:proofErr w:type="spellEnd"/>
      <w:r>
        <w:rPr>
          <w:rFonts w:ascii="Times New Roman" w:eastAsia="Times New Roman" w:hAnsi="Times New Roman"/>
          <w:sz w:val="28"/>
        </w:rPr>
        <w:t xml:space="preserve"> – ставка налога на добавленную стоимость, действующая на дату выпуска товаров;</w:t>
      </w:r>
    </w:p>
    <w:p w:rsidR="00661BBB" w:rsidRDefault="00661BBB" w:rsidP="00661BBB">
      <w:pPr>
        <w:spacing w:line="1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Например, оборот по реализации 380000 </w:t>
      </w:r>
      <w:proofErr w:type="spellStart"/>
      <w:r>
        <w:rPr>
          <w:rFonts w:ascii="Times New Roman" w:eastAsia="Times New Roman" w:hAnsi="Times New Roman"/>
          <w:sz w:val="28"/>
        </w:rPr>
        <w:t>тг</w:t>
      </w:r>
      <w:proofErr w:type="spellEnd"/>
      <w:r>
        <w:rPr>
          <w:rFonts w:ascii="Times New Roman" w:eastAsia="Times New Roman" w:hAnsi="Times New Roman"/>
          <w:sz w:val="28"/>
        </w:rPr>
        <w:t>, в т.ч. НДС</w:t>
      </w:r>
    </w:p>
    <w:p w:rsidR="00661BBB" w:rsidRDefault="00661BBB" w:rsidP="00661BBB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380000 *12 % / (100%+12 %) = 40714,3 </w:t>
      </w:r>
      <w:proofErr w:type="spellStart"/>
      <w:r>
        <w:rPr>
          <w:rFonts w:ascii="Times New Roman" w:eastAsia="Times New Roman" w:hAnsi="Times New Roman"/>
          <w:sz w:val="28"/>
        </w:rPr>
        <w:t>тг</w:t>
      </w:r>
      <w:proofErr w:type="spellEnd"/>
    </w:p>
    <w:p w:rsidR="00661BBB" w:rsidRDefault="00661BBB" w:rsidP="00661BBB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Сумма оборота без НДС 380000 – 40714,3 = 339285, 7 </w:t>
      </w:r>
      <w:proofErr w:type="spellStart"/>
      <w:r>
        <w:rPr>
          <w:rFonts w:ascii="Times New Roman" w:eastAsia="Times New Roman" w:hAnsi="Times New Roman"/>
          <w:sz w:val="28"/>
        </w:rPr>
        <w:t>тг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61BBB" w:rsidRDefault="00661BBB" w:rsidP="00661BBB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Снятие с регистрационного учета по НДС</w:t>
      </w:r>
    </w:p>
    <w:p w:rsidR="00661BBB" w:rsidRDefault="00661BBB" w:rsidP="00661BBB">
      <w:pPr>
        <w:spacing w:line="7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38" w:lineRule="auto"/>
        <w:ind w:left="260" w:right="1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Снятие с регистрационного учета по НДС может быть произведено налогоплательщиком самостоятельно, также по решению налоговых органов. Самостоятельное снятие с регистрационного учета по НДС налогоплательщиком производится в случае, если за предшествующий календарный год и за период с начала текущего года размер облагаемого оборота не превысил 300 000 МРП. В этом случае налогоплательщик вправе подать налоговое заявление для снятия с регистрационного учета. Вместе с заявлением налогоплательщиком представляется ликвидационная декларация по НДС.</w:t>
      </w:r>
    </w:p>
    <w:p w:rsidR="00661BBB" w:rsidRDefault="00661BBB" w:rsidP="00661BBB">
      <w:pPr>
        <w:spacing w:line="19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numPr>
          <w:ilvl w:val="0"/>
          <w:numId w:val="5"/>
        </w:numPr>
        <w:tabs>
          <w:tab w:val="left" w:pos="1193"/>
        </w:tabs>
        <w:spacing w:line="237" w:lineRule="auto"/>
        <w:ind w:left="260" w:right="14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некоторых ситуациях снятие с учет по НДС производится на основании решения налогового органа без уведомления налогоплательщика: Если налогоплательщик не предоставляет налоговую отчетность по НДС в течение 6 месяцев после установленного для представления срока.</w:t>
      </w:r>
    </w:p>
    <w:p w:rsidR="00661BBB" w:rsidRDefault="00661BBB" w:rsidP="00661BB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61BBB" w:rsidRDefault="00661BBB" w:rsidP="00661BBB">
      <w:pPr>
        <w:spacing w:line="237" w:lineRule="auto"/>
        <w:ind w:left="260" w:right="1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признании плательщика НДС </w:t>
      </w:r>
      <w:proofErr w:type="spellStart"/>
      <w:r>
        <w:rPr>
          <w:rFonts w:ascii="Times New Roman" w:eastAsia="Times New Roman" w:hAnsi="Times New Roman"/>
          <w:sz w:val="24"/>
        </w:rPr>
        <w:t>лжепредприятием</w:t>
      </w:r>
      <w:proofErr w:type="spellEnd"/>
      <w:r>
        <w:rPr>
          <w:rFonts w:ascii="Times New Roman" w:eastAsia="Times New Roman" w:hAnsi="Times New Roman"/>
          <w:sz w:val="24"/>
        </w:rPr>
        <w:t xml:space="preserve">. При отсутствии превышения минимума оборота, необходимого для постановки на учет по НДС. Если налогоплательщик в течение двух налоговых периодах не отражает в декларации по </w:t>
      </w:r>
      <w:r>
        <w:rPr>
          <w:rFonts w:ascii="Times New Roman" w:eastAsia="Times New Roman" w:hAnsi="Times New Roman"/>
          <w:sz w:val="24"/>
        </w:rPr>
        <w:lastRenderedPageBreak/>
        <w:t>НДС сведения об оборотах по реализации и приобретению товаров, работ, услуг. Другие основания, установленные статьей 571 НК РК.</w:t>
      </w: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 w:rsidP="00661BBB">
      <w:pPr>
        <w:spacing w:line="200" w:lineRule="exact"/>
        <w:rPr>
          <w:rFonts w:ascii="Times New Roman" w:eastAsia="Times New Roman" w:hAnsi="Times New Roman"/>
        </w:rPr>
      </w:pPr>
    </w:p>
    <w:p w:rsidR="00661BBB" w:rsidRDefault="00661BBB"/>
    <w:sectPr w:rsidR="00661BBB" w:rsidSect="00DE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1D4ED4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9"/>
    <w:multiLevelType w:val="hybridMultilevel"/>
    <w:tmpl w:val="725A06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A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B"/>
    <w:multiLevelType w:val="hybridMultilevel"/>
    <w:tmpl w:val="57E4CCAE"/>
    <w:lvl w:ilvl="0" w:tplc="FFFFFFFF">
      <w:start w:val="39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A6D8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BBB"/>
    <w:rsid w:val="006168F4"/>
    <w:rsid w:val="00661BBB"/>
    <w:rsid w:val="00DE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2021-01-21T17:50:00Z</dcterms:created>
  <dcterms:modified xsi:type="dcterms:W3CDTF">2021-01-21T17:50:00Z</dcterms:modified>
</cp:coreProperties>
</file>